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2026/[●]</w:t>
        <w:br/>
      </w:r>
      <w:r>
        <w:rPr>
          <w:b w:val="0"/>
        </w:rPr>
        <w:t>ŞÜPHELİ: [Ad Soyad], T.C. Kimlik No: [●]</w:t>
        <w:br/>
      </w:r>
      <w:r>
        <w:rPr>
          <w:b w:val="0"/>
        </w:rPr>
        <w:t>MÜDAFİİ: Av. [Ad Soyad], [●] Barosu, sicil no [●]</w:t>
        <w:br/>
      </w:r>
      <w:r>
        <w:rPr>
          <w:b w:val="0"/>
        </w:rPr>
        <w:t>İSNAT: 7258 sayılı Kanun’un 5/1-ç maddesi</w:t>
      </w:r>
    </w:p>
    <w:p>
      <w:pPr>
        <w:spacing w:after="160"/>
        <w:jc w:val="both"/>
      </w:pPr>
      <w:r>
        <w:rPr>
          <w:b w:val="0"/>
        </w:rPr>
        <w:t>KONU: Şüphelinin [●] tarihli ifadesine ek beyanlarının sunulması, lehe delillerin toplanması, hesaplara konulan tedbirin kaldırılması ve kovuşturmaya yer olmadığına karar verilmesi talebidir.</w:t>
      </w:r>
    </w:p>
    <w:p>
      <w:pPr>
        <w:spacing w:after="160"/>
        <w:jc w:val="left"/>
      </w:pPr>
      <w:r>
        <w:rPr>
          <w:b/>
        </w:rPr>
        <w:t>AÇIKLAMALAR</w:t>
      </w:r>
    </w:p>
    <w:p>
      <w:pPr>
        <w:spacing w:after="160"/>
        <w:jc w:val="both"/>
      </w:pPr>
      <w:r>
        <w:rPr>
          <w:b w:val="0"/>
        </w:rPr>
        <w:t>Müvekkil, [●] adlı sosyal medya hesabında [●] tarihinde yayımlanan bir tanıtım videosunda yasa dışı bahis sitesine yönlendiren bir bağlantı bulunduğu gerekçesiyle şüpheli sıfatıyla ifadeye çağrılmış ve [●] tarihinde müdafii huzurunda ifade vermiştir. Söz konusu paylaşımın erişime engellendiği de dosyadan anlaşılmaktadır. Müvekkilin ifadesinde açıkladığı hususları belgeleriyle birlikte sunuyoruz.</w:t>
      </w:r>
    </w:p>
    <w:p>
      <w:pPr>
        <w:spacing w:after="160"/>
        <w:jc w:val="both"/>
      </w:pPr>
      <w:r>
        <w:rPr>
          <w:b w:val="0"/>
        </w:rPr>
        <w:t>1. Müvekkil paylaşımın yasa dışı bir bahis sitesine yönlendirdiğini bilmemektedir; kast bulunmamaktadır (7258 s.K. m.5/1-ç; TCK m.21/1)</w:t>
      </w:r>
    </w:p>
    <w:p>
      <w:pPr>
        <w:spacing w:after="160"/>
        <w:jc w:val="both"/>
      </w:pPr>
      <w:r>
        <w:rPr>
          <w:b w:val="0"/>
        </w:rPr>
        <w:t>Müvekkil, [●] tarihinde [●] Reklam Ajansı ile bir tanıtım sözleşmesi imzalamış ve ajansın gönderdiği [●] markalı ürüne ait videoyu, ajansın hazırladığı açıklama metniyle birlikte yayımlamıştır. Sözleşme ve ajansla yapılan yazışmalar Ek-1 ve Ek-2’de sunulmuştur. Yazışmaların hiçbirinde bahis veya şans oyunlarından söz edilmemiş; açıklama metnindeki kısaltılmış bağlantının hangi siteye yönlendirdiği müvekkile bildirilmemiştir. Reklam ve teşvik suçu ancak kasten işlenebilir ve kast, suçun kanuni tanımındaki unsurların bilerek ve istenerek gerçekleştirilmesidir. Müvekkilin bağlantının yasa dışı bir bahis sitesine ait olduğunu bildiğine dair dosyada bir delil bulunmamaktadır.</w:t>
      </w:r>
    </w:p>
    <w:p>
      <w:pPr>
        <w:spacing w:after="160"/>
        <w:jc w:val="both"/>
      </w:pPr>
      <w:r>
        <w:rPr>
          <w:b w:val="0"/>
        </w:rPr>
        <w:t>2. Paylaşımın içeriği kişileri bahis oynamaya teşvik niteliği taşımamaktadır (7258 s.K. m.5/1-ç)</w:t>
      </w:r>
    </w:p>
    <w:p>
      <w:pPr>
        <w:spacing w:after="160"/>
        <w:jc w:val="both"/>
      </w:pPr>
      <w:r>
        <w:rPr>
          <w:b w:val="0"/>
        </w:rPr>
        <w:t>Paylaşılan video, [●] ürününün kullanımını anlatan bir tanıtım içeriğidir; videoda bahis, kupon, oran veya kazanç vaadine ilişkin herhangi bir görüntü ya da söz bulunmamaktadır. Kanun, kişileri reklam vermek veya başka yollarla bahis oynamaya teşvik etmeyi cezalandırmaktadır. Yalnızca açıklama metnindeki bir bağlantının, içeriği bahisle ilgisi bulunmayan bir paylaşımı bahis reklamına dönüştürdüğü kabul edilemez.</w:t>
      </w:r>
    </w:p>
    <w:p>
      <w:pPr>
        <w:spacing w:after="160"/>
        <w:jc w:val="both"/>
      </w:pPr>
      <w:r>
        <w:rPr>
          <w:b w:val="0"/>
        </w:rPr>
        <w:t>3. Ajans yetkililerinin dinlenmesi ve bağlantının kaynağının araştırılması gerekmektedir (CMK m.147/1-f, m.160/2)</w:t>
      </w:r>
    </w:p>
    <w:p>
      <w:pPr>
        <w:spacing w:after="160"/>
        <w:jc w:val="both"/>
      </w:pPr>
      <w:r>
        <w:rPr>
          <w:b w:val="0"/>
        </w:rPr>
        <w:t>Bağlantının ajans tarafından hangi amaçla eklendiğinin ve ajansın kimin adına hareket ettiğinin tespiti için [●] Reklam Ajansı yetkililerinin tanık olarak dinlenmesini, ajansın müvekkile yaptığı ödemenin kaynağının bankadan sorulmasını ve kısaltılmış bağlantının yönlendirme kayıtlarının ilgili hizmet sağlayıcıdan istenmesini talep ediyoruz. Cumhuriyet savcısı, şüphelinin lehine ve aleyhine olan delilleri toplamakla yükümlüdür.</w:t>
      </w:r>
    </w:p>
    <w:p>
      <w:pPr>
        <w:spacing w:after="160"/>
        <w:jc w:val="both"/>
      </w:pPr>
      <w:r>
        <w:rPr>
          <w:b w:val="0"/>
        </w:rPr>
        <w:t>4. Paylaşım yayından kaldırılmıştır; erişim engeli kararının kaldırılması gerekir (5651 s.K. m.8/9)</w:t>
      </w:r>
    </w:p>
    <w:p>
      <w:pPr>
        <w:spacing w:after="160"/>
        <w:jc w:val="both"/>
      </w:pPr>
      <w:r>
        <w:rPr>
          <w:b w:val="0"/>
        </w:rPr>
        <w:t>Müvekkil, ifadeye çağrıldığı gün paylaşımın ekran kaydını alarak dosyaya sunmuş (Ek-3) ve ardından müdafii ile birlikte paylaşımı yayından kaldırmıştır. İçeriğin yayından çıkarılması hâlinde erişimin engellenmesi kararı soruşturma evresinde Cumhuriyet savcısı tarafından kaldırılır. Müvekkilin hesabındaki diğer içeriklerin erişime açılması için kararın kaldırılmasını talep ediyoruz.</w:t>
      </w:r>
    </w:p>
    <w:p>
      <w:pPr>
        <w:spacing w:after="160"/>
        <w:jc w:val="both"/>
      </w:pPr>
      <w:r>
        <w:rPr>
          <w:b w:val="0"/>
        </w:rPr>
        <w:t>5. Hesaplara konulan tedbir, suçla bağlantısı bulunmayan gelirleri kapsamaktadır (CMK m.128/1, m.131/1; TCK m.55/1)</w:t>
      </w:r>
    </w:p>
    <w:p>
      <w:pPr>
        <w:spacing w:after="160"/>
        <w:jc w:val="both"/>
      </w:pPr>
      <w:r>
        <w:rPr>
          <w:b w:val="0"/>
        </w:rPr>
        <w:t>Müvekkilin [●] Bankası hesabına konulan tedbir, hesaptaki [●] TL bakiyenin tamamını kapsamaktadır. Oysa bu bakiyenin [●] TL’lik kısmı müvekkilin başka markalarla yaptığı ve faturalarıyla belgelenen reklam anlaşmalarından elde ettiği gelirlerdir (Ek-4). Kazanç müsaderesi suçun işlenmesi için sağlanan maddi menfaatlerle sınırlı olduğundan, tedbirin en fazla ajansın ödediği [●] TL ile sınırlandırılmasını ve bakiyenin geri kalanının serbest bırakılmasını talep ediyoruz.</w:t>
      </w:r>
    </w:p>
    <w:p>
      <w:pPr>
        <w:spacing w:after="160"/>
        <w:jc w:val="left"/>
      </w:pPr>
      <w:r>
        <w:rPr>
          <w:b/>
        </w:rPr>
        <w:t>DELİLLER</w:t>
      </w:r>
    </w:p>
    <w:p>
      <w:pPr>
        <w:spacing w:after="160"/>
        <w:jc w:val="both"/>
      </w:pPr>
      <w:r>
        <w:rPr>
          <w:b w:val="0"/>
        </w:rPr>
        <w:t>Tanıtım sözleşmesi (Ek-1); ajansla yapılan yazışmalar (Ek-2); paylaşımın ekran kaydı (Ek-3); diğer reklam anlaşmalarına ilişkin sözleşme ve faturalar (Ek-4); banka hesap ekstresi (Ek-5); tanık beyanları ve her türlü yasal delil.</w:t>
      </w:r>
    </w:p>
    <w:p>
      <w:pPr>
        <w:spacing w:after="160"/>
        <w:jc w:val="left"/>
      </w:pPr>
      <w:r>
        <w:rPr>
          <w:b/>
        </w:rPr>
        <w:t>SONUÇ VE İSTEM</w:t>
      </w:r>
    </w:p>
    <w:p>
      <w:pPr>
        <w:spacing w:after="160"/>
        <w:jc w:val="both"/>
      </w:pPr>
      <w:r>
        <w:rPr>
          <w:b w:val="0"/>
        </w:rPr>
        <w:t>Açıklanan nedenlerle; müvekkilin beyanlarının ve ekli belgelerin dosyaya alınmasına, ajans yetkililerinin tanık olarak dinlenmesine ve bağlantının kaynağına ilişkin kayıtların getirtilmesine, erişim engeli kararının 5651 sayılı Kanun’un 8/9 maddesi uyarınca kaldırılmasına, hesaba konulan tedbirin ajans ödemesiyle sınırlandırılarak bakiyenin geri kalanının serbest bırakılmasına ve soruşturma sonunda müvekkil hakkında CMK m.172/1 uyarınca kovuşturmaya yer olmadığına karar verilmesini saygıyla arz ve talep ederim.</w:t>
      </w:r>
    </w:p>
    <w:p>
      <w:pPr>
        <w:spacing w:after="160"/>
        <w:jc w:val="both"/>
      </w:pPr>
      <w:r>
        <w:rPr>
          <w:b w:val="0"/>
        </w:rPr>
        <w:t>Makamınızın aksi kanaatte olması hâlinde ve kabul anlamına gelmemek kaydıyla; isnat edilen suçun üst sınırının üç yıl olması, müvekkilin daha önce kasıtlı bir suçtan mahkûm olmaması ve paylaşımı kendiliğinden kaldırması gözetilerek koşulları oluştuğu takdirde CMK m.171/2 uyarınca kamu davasının açılmasının ertelenmesine karar verilmesini talep ederim.</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Ek-1 ile Ek-5 arasında sayılan belgeler ve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