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ANKARA CUMHURİYET BAŞSAVCILIĞINA</w:t>
      </w:r>
    </w:p>
    <w:p>
      <w:pPr>
        <w:spacing w:after="160"/>
        <w:jc w:val="left"/>
      </w:pPr>
      <w:r>
        <w:rPr>
          <w:b w:val="0"/>
        </w:rPr>
        <w:t>SORUŞTURMA NO: [●]</w:t>
        <w:br/>
      </w:r>
      <w:r>
        <w:rPr>
          <w:b w:val="0"/>
        </w:rPr>
        <w:t>ŞÜPHELİ: [Ad Soyad], T.C. Kimlik No: [●], [adres]</w:t>
        <w:br/>
      </w:r>
      <w:r>
        <w:rPr>
          <w:b w:val="0"/>
        </w:rPr>
        <w:t>MÜDAFİİ: Av. [Ad Soyad], [●] Barosu, sicil no [●], [adres]</w:t>
        <w:br/>
      </w:r>
      <w:r>
        <w:rPr>
          <w:b w:val="0"/>
        </w:rPr>
        <w:t>İSNAT: 7258 sayılı Kanun m.5/1-ç</w:t>
        <w:br/>
      </w:r>
      <w:r>
        <w:rPr>
          <w:b w:val="0"/>
        </w:rPr>
        <w:t>KONU: Müvekkil hakkında yürütülen soruşturmada savunmalarımızın sunulması ile kovuşturmaya yer olmadığına, kabul anlamına gelmemek kaydıyla aksi kanaat hâlinde kamu davasının açılmasının ertelenmesine karar verilmesi talebimizdir.</w:t>
      </w:r>
    </w:p>
    <w:p>
      <w:pPr>
        <w:spacing w:after="160"/>
        <w:jc w:val="left"/>
      </w:pPr>
      <w:r>
        <w:rPr>
          <w:b/>
        </w:rPr>
        <w:t>AÇIKLAMALAR</w:t>
      </w:r>
    </w:p>
    <w:p>
      <w:pPr>
        <w:spacing w:after="160"/>
        <w:jc w:val="both"/>
      </w:pPr>
      <w:r>
        <w:rPr>
          <w:b w:val="0"/>
        </w:rPr>
        <w:t>Müvekkil, [●] takipçili [platform] hesabında futbol maçlarına ilişkin yorum ve değerlendirmeler paylaşmaktadır. [●] tarihinde kendisini bir reklam ajansı çalışanı olarak tanıtan [●], müvekkile bir spor içerik sitesi için sponsorlu paylaşım teklif etmiş ve paylaşılacak görseli göndermiştir. Müvekkil bu görseli [●] tarihinde paylaşmış, görselde yer alan bağlantının yasa dışı bir bahis sitesine yönlendirdiğinin bildirilmesi üzerine paylaşımı [●] tarihinde kaldırmıştır. Müvekkil hakkında 7258 sayılı Kanun’un 5. maddesinin birinci fıkrasının (ç) bendi kapsamında soruşturma başlatılmış ve [●] tarihinde ifadesi alınmıştır. Müvekkil hakkında kamu davası açılması için yeterli şüphe bulunmadığını gösteren hususlar ile ikincil talebimizin dayanakları aşağıda sırasıyla açıklanmıştır.</w:t>
      </w:r>
    </w:p>
    <w:p>
      <w:pPr>
        <w:spacing w:after="160"/>
        <w:jc w:val="both"/>
      </w:pPr>
      <w:r>
        <w:rPr>
          <w:b w:val="0"/>
        </w:rPr>
        <w:t>1. Teşvik suçunun manevi unsuru oluşmamıştır; müvekkil fiilin maddi unsurlarını bilmemektedir (7258 sayılı Kanun m.5/1-ç; TCK m.21/1, 30/1)</w:t>
      </w:r>
    </w:p>
    <w:p>
      <w:pPr>
        <w:spacing w:after="160"/>
        <w:jc w:val="both"/>
      </w:pPr>
      <w:r>
        <w:rPr>
          <w:b w:val="0"/>
        </w:rPr>
        <w:t>Kişileri reklam vermek ve sair surette bahis oynamaya teşvik etme suçu kastla işlenebilir ve kast, suçun kanuni tanımındaki unsurların bilerek ve istenerek gerçekleştirilmesidir. Fiilin icrası sırasında suçun kanuni tanımındaki maddi unsurları bilmeyen kimse kasten hareket etmiş olmaz. Müvekkile gönderilen görselde bir spor içerik sitesinin adı yer almakta, görselde bahis veya şans oyunlarına ilişkin bir ifade bulunmamaktadır. Ajansla yapılan yazışmalar, müvekkile sitenin bir spor haber ve istatistik sitesi olarak tanıtıldığını göstermektedir. Müvekkil, bağlantının bir bahis sitesine yönlendirdiğini öğrendiği anda paylaşımı kaldırmıştır.</w:t>
      </w:r>
    </w:p>
    <w:p>
      <w:pPr>
        <w:spacing w:after="160"/>
        <w:jc w:val="both"/>
      </w:pPr>
      <w:r>
        <w:rPr>
          <w:b w:val="0"/>
        </w:rPr>
        <w:t>2. Paylaşım bir örgüt faaliyeti çerçevesinde gerçekleşmemiştir (TCK m.220; CMK m.171/6-a)</w:t>
      </w:r>
    </w:p>
    <w:p>
      <w:pPr>
        <w:spacing w:after="160"/>
        <w:jc w:val="both"/>
      </w:pPr>
      <w:r>
        <w:rPr>
          <w:b w:val="0"/>
        </w:rPr>
        <w:t>Müvekkil hakkında örgüt kurma, yönetme veya örgüte üye olma isnadı bulunmamaktadır. Müvekkilin ajans çalışanı olarak kendini tanıtan kişiyle tek bir sponsorlu paylaşım dışında bir ilişkisi, bahis sitesinin işleticileriyle bir bağlantısı veya bu paylaşımdan elde ettiği [●] TL dışında bir menfaati yoktur. Bu durum hem müvekkilin kastının bulunmadığını gösteren olgulardan biri, hem de ikincil talebimiz bakımından kanunun aradığı koşulların varlığına ilişkin bir husustur.</w:t>
      </w:r>
    </w:p>
    <w:p>
      <w:pPr>
        <w:spacing w:after="160"/>
        <w:jc w:val="both"/>
      </w:pPr>
      <w:r>
        <w:rPr>
          <w:b w:val="0"/>
        </w:rPr>
        <w:t>3. Lehe delillerin toplanması gerekmektedir (CMK m.160/2)</w:t>
      </w:r>
    </w:p>
    <w:p>
      <w:pPr>
        <w:spacing w:after="160"/>
        <w:jc w:val="both"/>
      </w:pPr>
      <w:r>
        <w:rPr>
          <w:b w:val="0"/>
        </w:rPr>
        <w:t>Cumhuriyet savcısı şüphelinin lehine olan delilleri de toplamakla yükümlüdür. Müvekkil ile ajans çalışanı arasındaki yazışmaların, ödemeye ilişkin banka kaydının, paylaşımın yayında kaldığı süreyi ve kaldırılma tarihini gösteren platform kayıtlarının ve görseldeki bağlantının hangi tarihte hangi adrese yönlendirildiğine ilişkin teknik kayıtların incelenmesi, müvekkilin savunmasını doğrulayacaktır.</w:t>
      </w:r>
    </w:p>
    <w:p>
      <w:pPr>
        <w:spacing w:after="160"/>
        <w:jc w:val="both"/>
      </w:pPr>
      <w:r>
        <w:rPr>
          <w:b w:val="0"/>
        </w:rPr>
        <w:t>4. Kabul anlamına gelmemek kaydıyla, kamu davasının açılmasının ertelenmesinin koşulları mevcuttur (CMK m.171/2-3)</w:t>
      </w:r>
    </w:p>
    <w:p>
      <w:pPr>
        <w:spacing w:after="160"/>
        <w:jc w:val="both"/>
      </w:pPr>
      <w:r>
        <w:rPr>
          <w:b w:val="0"/>
        </w:rPr>
        <w:t>Asıl talebimiz kovuşturmaya yer olmadığına karar verilmesidir. Makamınızın aksi kanaatte olması hâlinde ise, isnat edilen suçun üst sınırı üç yıl olup uzlaştırma ve ön ödeme kapsamında değildir; suç örgüt faaliyeti çerçevesinde işlenmiş değildir. Müvekkil daha önce kasıtlı bir suçtan dolayı hapis cezası ile mahkûm olmamıştır; bu husus ekte sunulan adli sicil kaydıyla sabittir. Müvekkilin paylaşımı kendiliğinden kaldırması, düzenli bir işte çalışması ve [öğrenim / aile durumu], ertelemenin müvekkil ve toplum açısından daha yararlı olacağını göstermektedir. Kamunun soruşturma makamınca tespit edilmiş bir zararı bulunmamaktadır; aksi kanaat hâlinde tespit edilecek zararın giderilmesine müvekkil hazırdır.</w:t>
      </w:r>
    </w:p>
    <w:p>
      <w:pPr>
        <w:spacing w:after="160"/>
        <w:jc w:val="left"/>
      </w:pPr>
      <w:r>
        <w:rPr>
          <w:b/>
        </w:rPr>
        <w:t>DELİLLER</w:t>
      </w:r>
    </w:p>
    <w:p>
      <w:pPr>
        <w:spacing w:after="160"/>
        <w:jc w:val="both"/>
      </w:pPr>
      <w:r>
        <w:rPr>
          <w:b w:val="0"/>
        </w:rPr>
        <w:t>Ajans çalışanıyla yapılan yazışmalar; ödeme dekontu; paylaşımın ekran görüntüleri ve kaldırma kaydı; platform kayıtları; adli sicil kaydı; işyeri ve öğrenim belgeleri; tanık beyanları ve her türlü yasal delil.</w:t>
      </w:r>
    </w:p>
    <w:p>
      <w:pPr>
        <w:spacing w:after="160"/>
        <w:jc w:val="left"/>
      </w:pPr>
      <w:r>
        <w:rPr>
          <w:b/>
        </w:rPr>
        <w:t>HUKUKİ SEBEPLER</w:t>
      </w:r>
    </w:p>
    <w:p>
      <w:pPr>
        <w:spacing w:after="160"/>
        <w:jc w:val="both"/>
      </w:pPr>
      <w:r>
        <w:rPr>
          <w:b w:val="0"/>
        </w:rPr>
        <w:t>Anayasa m.38; 5271 sayılı Ceza Muhakemesi Kanunu m.147, 160, 171, 172, 173; 5237 sayılı Türk Ceza Kanunu m.21, 30, 220; 7258 sayılı Kanun m.5 ve ilgili mevzuat.</w:t>
      </w:r>
    </w:p>
    <w:p>
      <w:pPr>
        <w:spacing w:after="160"/>
        <w:jc w:val="left"/>
      </w:pPr>
      <w:r>
        <w:rPr>
          <w:b/>
        </w:rPr>
        <w:t>SONUÇ VE İSTEM</w:t>
      </w:r>
    </w:p>
    <w:p>
      <w:pPr>
        <w:spacing w:after="160"/>
        <w:jc w:val="left"/>
      </w:pPr>
      <w:r>
        <w:rPr>
          <w:b w:val="0"/>
        </w:rPr>
        <w:t>Açıklanan nedenlerle;</w:t>
        <w:br/>
      </w:r>
      <w:r>
        <w:rPr>
          <w:b w:val="0"/>
        </w:rPr>
        <w:t>1. Müvekkil hakkında kamu davası açılması için yeterli şüphe oluşturacak delil bulunmadığından kovuşturmaya yer olmadığına,</w:t>
        <w:br/>
      </w:r>
      <w:r>
        <w:rPr>
          <w:b w:val="0"/>
        </w:rPr>
        <w:t>2. Yazışmaların, ödeme kaydının ve platform kayıtlarının getirtilmesine,</w:t>
        <w:br/>
      </w:r>
      <w:r>
        <w:rPr>
          <w:b w:val="0"/>
        </w:rPr>
        <w:t>3. Kabul anlamına gelmemek kaydıyla, aksi kanaat hâlinde, koşulları bulunduğundan kamu davasının açılmasının ertelenmesine,</w:t>
        <w:br/>
      </w:r>
      <w:r>
        <w:rPr>
          <w:b w:val="0"/>
        </w:rPr>
        <w:t>karar verilmesini saygılarımızla arz ve talep ederiz.</w:t>
      </w:r>
    </w:p>
    <w:p>
      <w:pPr>
        <w:spacing w:after="160"/>
        <w:jc w:val="left"/>
      </w:pPr>
      <w:r>
        <w:rPr>
          <w:b w:val="0"/>
        </w:rPr>
        <w:t>[Tarih]</w:t>
        <w:br/>
      </w:r>
      <w:r>
        <w:rPr>
          <w:b w:val="0"/>
        </w:rPr>
        <w:t>Şüpheli Müdafii</w:t>
        <w:br/>
      </w:r>
      <w:r>
        <w:rPr>
          <w:b w:val="0"/>
        </w:rPr>
        <w:t>Av. [Ad Soyad]</w:t>
        <w:br/>
      </w:r>
      <w:r>
        <w:rPr>
          <w:b w:val="0"/>
        </w:rPr>
        <w:t>[e-imza]</w:t>
      </w:r>
    </w:p>
    <w:p>
      <w:pPr>
        <w:spacing w:after="160"/>
        <w:jc w:val="both"/>
      </w:pPr>
      <w:r>
        <w:rPr>
          <w:b w:val="0"/>
        </w:rPr>
        <w:t>EKLER: Vekâletname; yazışma ve ekran görüntüleri; ödeme dekontu; adli sicil kaydı; işyeri ve öğrenim belgeleri.</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