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 SULH CEZA HÂKİMLİĞİNE</w:t>
      </w:r>
    </w:p>
    <w:p>
      <w:pPr>
        <w:spacing w:after="160"/>
        <w:jc w:val="left"/>
      </w:pPr>
      <w:r>
        <w:t>DEĞİŞİK İŞ NO: [●] Sulh Ceza Hâkimliği 2026/[●] D.İş</w:t>
        <w:br/>
      </w:r>
      <w:r>
        <w:t>SORUŞTURMA NO: [●] Cumhuriyet Başsavcılığı 2026/[●] Soruşturma</w:t>
        <w:br/>
      </w:r>
      <w:r>
        <w:t>TALEP EDEN: [●] Ticaret Limited Şirketi, Vergi No: [●]</w:t>
        <w:br/>
      </w:r>
      <w:r>
        <w:t>VEKİLİ: Av. [Ad Soyad], [●] Barosu</w:t>
      </w:r>
    </w:p>
    <w:p>
      <w:pPr>
        <w:spacing w:after="160"/>
        <w:jc w:val="both"/>
      </w:pPr>
      <w:r>
        <w:t>KONU: Şirket hesaplarına konulan el koyma kapsamında, ekli listede gösterilen zorunlu ödemeler için kısmi serbest bırakma yapılması ve araçların teminat karşılığında şirkete bırakılması talebidir.</w:t>
      </w:r>
    </w:p>
    <w:p>
      <w:pPr>
        <w:spacing w:after="160"/>
        <w:jc w:val="left"/>
      </w:pPr>
      <w:r>
        <w:rPr>
          <w:b/>
        </w:rPr>
        <w:t>AÇIKLAMALAR</w:t>
      </w:r>
    </w:p>
    <w:p>
      <w:pPr>
        <w:spacing w:after="160"/>
        <w:jc w:val="both"/>
      </w:pPr>
      <w:r>
        <w:t>Hâkimliğinizin [●] tarihli kararıyla şirketimizin [●] Bankası nezdindeki hesaplarına ve [●] plakalı araçlarına el konulmuştur. Bu karara karşı itiraz yolu ayrıca kullanılmış olup işbu talep, el koyma devam ettiği sürece işletmenin ayakta kalabilmesi ve üçüncü kişilerin zarar görmemesi amacıyla yapılmaktadır.</w:t>
      </w:r>
    </w:p>
    <w:p>
      <w:pPr>
        <w:spacing w:after="160"/>
        <w:jc w:val="both"/>
      </w:pPr>
      <w:r>
        <w:t>1. Çalışanların ücretleri ve sosyal güvenlik primleri (Anayasa m.13)</w:t>
      </w:r>
    </w:p>
    <w:p>
      <w:pPr>
        <w:spacing w:after="160"/>
        <w:jc w:val="both"/>
      </w:pPr>
      <w:r>
        <w:t>Şirketimizde [●] kişi çalışmaktadır. [●] ayına ait net ücretlerin toplamı [●] TL, aynı aya ait sosyal güvenlik primleri [●] TL’dir. Bu ödemelerin yapılamaması, soruşturmayla hiçbir ilgisi bulunmayan çalışanların geçimini doğrudan etkilemektedir. Ödemelerin, hesaptan doğrudan çalışanların banka hesaplarına ve Sosyal Güvenlik Kurumuna aktarılması suretiyle yapılmasına izin verilmesini talep ediyoruz.</w:t>
      </w:r>
    </w:p>
    <w:p>
      <w:pPr>
        <w:spacing w:after="160"/>
        <w:jc w:val="both"/>
      </w:pPr>
      <w:r>
        <w:t>2. Vergi borçları ve kamu alacakları (Anayasa m.13)</w:t>
      </w:r>
    </w:p>
    <w:p>
      <w:pPr>
        <w:spacing w:after="160"/>
        <w:jc w:val="both"/>
      </w:pPr>
      <w:r>
        <w:t>Şirketimizin [●] dönemine ait katma değer vergisi ve muhtasar beyannameden doğan [●] TL tutarındaki vergi borcunun vadesi [●] tarihidir. Bu ödemenin yapılamaması gecikme zammına ve tahsil işlemlerine yol açacaktır. Ödemenin hesaptan doğrudan vergi dairesine aktarılmasına izin verilmesini talep ediyoruz.</w:t>
      </w:r>
    </w:p>
    <w:p>
      <w:pPr>
        <w:spacing w:after="160"/>
        <w:jc w:val="both"/>
      </w:pPr>
      <w:r>
        <w:t>3. İş yeri kirası ve zorunlu işletme giderleri (Anayasa m.35)</w:t>
      </w:r>
    </w:p>
    <w:p>
      <w:pPr>
        <w:spacing w:after="160"/>
        <w:jc w:val="both"/>
      </w:pPr>
      <w:r>
        <w:t>Şirketin faaliyet gösterdiği iş yerinin aylık kirası [●] TL’dir; elektrik, su ve iletişim giderleri ile birlikte aylık zorunlu gider toplamı [●] TL’dir. Bu giderlerin ödenmemesi kira sözleşmesinin feshine ve faaliyetin tamamen durmasına neden olacaktır.</w:t>
      </w:r>
    </w:p>
    <w:p>
      <w:pPr>
        <w:spacing w:after="160"/>
        <w:jc w:val="both"/>
      </w:pPr>
      <w:r>
        <w:t>4. Araçların teminat karşılığında şirkete bırakılması (CMK m.132)</w:t>
      </w:r>
    </w:p>
    <w:p>
      <w:pPr>
        <w:spacing w:after="160"/>
        <w:jc w:val="both"/>
      </w:pPr>
      <w:r>
        <w:t>El konulan araçlar şirketin sevkiyat faaliyetinde kullanılmaktadır ve otoparkta beklemeleri hem değer kaybına hem de otopark giderine yol açmaktadır. Araçların satış veya devrinin yasaklanması kaydıyla, Hâkimliğinizce belirlenecek teminat karşılığında muhafaza için şirkete bırakılmasını talep ediyoruz.</w:t>
      </w:r>
    </w:p>
    <w:p>
      <w:pPr>
        <w:spacing w:after="160"/>
        <w:jc w:val="left"/>
      </w:pPr>
      <w:r>
        <w:rPr>
          <w:b/>
        </w:rPr>
        <w:t>SONUÇ VE İSTEM</w:t>
      </w:r>
    </w:p>
    <w:p>
      <w:pPr>
        <w:spacing w:after="160"/>
        <w:jc w:val="both"/>
      </w:pPr>
      <w:r>
        <w:t>Açıklanan nedenlerle; ekli listede gösterilen ücret, sosyal güvenlik primi, vergi ve kira ödemelerinin el koyma altındaki hesaptan doğrudan alacaklılarına aktarılması suretiyle kısmi serbest bırakma yapılmasına ve [●] plakalı araçların teminat karşılığında ve satış yasağı kaydıyla şirkete bırakılmasına karar verilmesini saygıyla arz ve talep ederim.</w:t>
      </w:r>
    </w:p>
    <w:p>
      <w:pPr>
        <w:spacing w:after="160"/>
        <w:jc w:val="left"/>
      </w:pPr>
      <w:r>
        <w:t>[Tarih]</w:t>
        <w:br/>
      </w:r>
      <w:r>
        <w:t>Talep Eden Vekili</w:t>
        <w:br/>
      </w:r>
      <w:r>
        <w:t>Av. [Ad Soyad]</w:t>
      </w:r>
    </w:p>
    <w:p>
      <w:pPr>
        <w:spacing w:after="160"/>
        <w:jc w:val="both"/>
      </w:pPr>
      <w:r>
        <w:t>EKLER: Ödeme listesi ve dayanak belgeler (bordro, SGK tahakkuku, vergi tahakkuku, kira sözleşmesi), araç ruhsatları,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