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br/>
      </w:r>
      <w:r>
        <w:rPr>
          <w:b/>
        </w:rPr>
        <w:t>(İncelenmek üzere itiraz merciine gönderilmek üzere)</w:t>
      </w:r>
    </w:p>
    <w:p>
      <w:pPr>
        <w:spacing w:after="160"/>
        <w:jc w:val="left"/>
      </w:pPr>
      <w:r>
        <w:rPr>
          <w:b w:val="0"/>
        </w:rPr>
        <w:t>İTİRAZ EDEN: [Ad Soyad veya şirket unvanı], [T.C. Kimlik No veya vergi no], [adres]</w:t>
        <w:br/>
      </w:r>
      <w:r>
        <w:rPr>
          <w:b w:val="0"/>
        </w:rPr>
        <w:t>VEKİLİ: Av. [Ad Soyad], [●] Barosu, sicil no [●]</w:t>
        <w:br/>
      </w:r>
      <w:r>
        <w:rPr>
          <w:b w:val="0"/>
        </w:rPr>
        <w:t>İTİRAZ EDİLEN KARAR: Hâkimliğinizin [●] tarihli ve [●] değişik iş sayılı erişimin engellenmesi kararı</w:t>
        <w:br/>
      </w:r>
      <w:r>
        <w:rPr>
          <w:b w:val="0"/>
        </w:rPr>
        <w:t>KARARIN ÖĞRENİLDİĞİ TARİH: [●]</w:t>
        <w:br/>
      </w:r>
      <w:r>
        <w:rPr>
          <w:b w:val="0"/>
        </w:rPr>
        <w:t>ENGELLENEN ADRES: [alan adı]</w:t>
      </w:r>
    </w:p>
    <w:p>
      <w:pPr>
        <w:spacing w:after="160"/>
        <w:jc w:val="both"/>
      </w:pPr>
      <w:r>
        <w:rPr>
          <w:b w:val="0"/>
        </w:rPr>
        <w:t>KONU: 5651 sayılı Kanun’un 8 inci maddesi uyarınca verilen erişimin engellenmesi kararına itiraz ve kararın kaldırılması, aksi kanaat hâlinde engelin ilgili içerik adresiyle sınırlandırılması talebidir.</w:t>
      </w:r>
    </w:p>
    <w:p>
      <w:pPr>
        <w:spacing w:after="160"/>
        <w:jc w:val="left"/>
      </w:pPr>
      <w:r>
        <w:rPr>
          <w:b/>
        </w:rPr>
        <w:t>AÇIKLAMALAR</w:t>
      </w:r>
    </w:p>
    <w:p>
      <w:pPr>
        <w:spacing w:after="160"/>
        <w:jc w:val="both"/>
      </w:pPr>
      <w:r>
        <w:rPr>
          <w:b w:val="0"/>
        </w:rPr>
        <w:t>Müvekkil, [●] tarihinden bu yana [alan adı] adresinde spor haberleri, maç istatistikleri ve analizleri yayımlayan bir internet sitesinin içerik sağlayıcısıdır. Sitede bahis oynatılmamakta, bahis sitelerine para transferi yapılmamakta ve üyelik karşılığında kupon veya tahmin satılmamaktadır. Müvekkil [●] tarihinde siteye erişilemediğini fark etmiş, yaptığı araştırma sonucunda Hâkimliğinizin yukarıda yazılı kararıyla sitenin tamamına 7258 sayılı Kanun kapsamındaki suçlar gerekçesiyle erişim engeli getirildiğini öğrenmiştir. Kararda dayanak olarak sitedeki bir reklam alanında yasa dışı bahis sitesine yönlendiren bir görselin bulunduğu belirtilmiştir. Söz konusu görsel, müvekkilin sözleşme ilişkisi bulunan [●] reklam ağı tarafından otomatik olarak yerleştirilmiş olup müvekkil durumu öğrendiği gün reklam alanını tamamen kaldırmıştır.</w:t>
      </w:r>
    </w:p>
    <w:p>
      <w:pPr>
        <w:spacing w:after="160"/>
        <w:jc w:val="both"/>
      </w:pPr>
      <w:r>
        <w:rPr>
          <w:b w:val="0"/>
        </w:rPr>
        <w:t>1. İtiraz süresinde ve ilgili tarafından yapılmaktadır (5651 s.K. m.8/2; CMK m.267, m.268/1)</w:t>
      </w:r>
    </w:p>
    <w:p>
      <w:pPr>
        <w:spacing w:after="160"/>
        <w:jc w:val="both"/>
      </w:pPr>
      <w:r>
        <w:rPr>
          <w:b w:val="0"/>
        </w:rPr>
        <w:t>Koruma tedbiri olarak verilen erişimin engellenmesi kararına Ceza Muhakemesi Kanunu hükümlerine göre itiraz edilebilir. İtiraz, ilgililerin kararı öğrendiği günden itibaren iki hafta içinde kararı veren mercie verilecek dilekçeyle yapılır. Müvekkil, engellenen sitenin içerik sağlayıcısı olarak kararın doğrudan muhatabıdır ve kararı [●] tarihinde öğrenmiştir. İtiraz süresinde yapılmaktadır.</w:t>
      </w:r>
    </w:p>
    <w:p>
      <w:pPr>
        <w:spacing w:after="160"/>
        <w:jc w:val="both"/>
      </w:pPr>
      <w:r>
        <w:rPr>
          <w:b w:val="0"/>
        </w:rPr>
        <w:t>2. Sitenin içeriği 7258 sayılı Kanundaki suçlara ilişkin yeterli şüphe oluşturmamaktadır (5651 s.K. m.8/1-c; 7258 s.K. m.5/1)</w:t>
      </w:r>
    </w:p>
    <w:p>
      <w:pPr>
        <w:spacing w:after="160"/>
        <w:jc w:val="both"/>
      </w:pPr>
      <w:r>
        <w:rPr>
          <w:b w:val="0"/>
        </w:rPr>
        <w:t>Erişimin engellenmesi, içeriği katalogdaki suçları oluşturduğu hususunda yeterli şüphe sebebi bulunan yayınlar hakkında verilebilir. 7258 sayılı Kanundaki suçlar, kanunun verdiği yetkiye dayalı olmaksızın düzenlenen bahis ve şans oyunlarının oynatılmasına, bunlara erişim sağlanmasına, para nakline aracılık edilmesine veya reklamına ilişkindir. Müvekkilin sitesindeki haber ve analiz içerikleri bu fiillerden hiçbirini oluşturmaz. Kararın dayanağı olan reklam görseli ise müvekkil tarafından hazırlanmamış, müvekkilin bilgisi dışında üçüncü kişi reklam ağı tarafından yerleştirilmiştir. Bu durumda müvekkil bakımından suçun manevi unsurunu oluşturacak bir kast da söz konusu değildir (TCK m.21/1).</w:t>
      </w:r>
    </w:p>
    <w:p>
      <w:pPr>
        <w:spacing w:after="160"/>
        <w:jc w:val="both"/>
      </w:pPr>
      <w:r>
        <w:rPr>
          <w:b w:val="0"/>
        </w:rPr>
        <w:t>3. Sitenin tamamına engel konulması kanuna ve ölçülülük ilkesine aykırıdır (5651 s.K. m.8/17; Anayasa m.13, m.26)</w:t>
      </w:r>
    </w:p>
    <w:p>
      <w:pPr>
        <w:spacing w:after="160"/>
        <w:jc w:val="both"/>
      </w:pPr>
      <w:r>
        <w:rPr>
          <w:b w:val="0"/>
        </w:rPr>
        <w:t>Erişimin engellenmesi kararları ihlalin gerçekleştiği yayın, kısım veya bölümle ilgili olarak içeriğe erişimin engellenmesi yöntemiyle verilir; sitenin tümüne ancak teknik olarak içeriğe engel uygulanamadığı veya bu yolla ihlalin önlenemediği durumlarda engel konulabilir. Kararda bu koşullardan hangisinin gerçekleştiği gösterilmemiştir. Sitede [●] adet haber ve analiz içeriği bulunmakta olup tek bir reklam görseli nedeniyle bütün içeriğe erişimin engellenmesi, düşünceyi açıklama ve yayma hürriyetine ölçüsüz bir müdahale niteliğindedir.</w:t>
      </w:r>
    </w:p>
    <w:p>
      <w:pPr>
        <w:spacing w:after="160"/>
        <w:jc w:val="both"/>
      </w:pPr>
      <w:r>
        <w:rPr>
          <w:b w:val="0"/>
        </w:rPr>
        <w:t>4. Engelin dayanağı olan içerik yayından çıkarılmıştır (5651 s.K. m.8/9)</w:t>
      </w:r>
    </w:p>
    <w:p>
      <w:pPr>
        <w:spacing w:after="160"/>
        <w:jc w:val="both"/>
      </w:pPr>
      <w:r>
        <w:rPr>
          <w:b w:val="0"/>
        </w:rPr>
        <w:t>Konusu katalog suçları oluşturan içeriğin yayından çıkarılması hâlinde erişimin engellenmesi kararı kaldırılır. Reklam alanı [●] tarihinde siteden tamamen kaldırılmış, reklam ağıyla olan sözleşme feshedilmiştir. Bu hususu gösteren ekran görüntüleri, sözleşme fesih yazısı ve sitenin güncel kaynak kodu çıktısı ekte sunulmuştur. Bu nedenle engelin devamını gerektiren bir sebep kalmamıştır.</w:t>
      </w:r>
    </w:p>
    <w:p>
      <w:pPr>
        <w:spacing w:after="160"/>
        <w:jc w:val="both"/>
      </w:pPr>
      <w:r>
        <w:rPr>
          <w:b w:val="0"/>
        </w:rPr>
        <w:t>5. Aksi kanaat hâlinde engel ilgili içerik adresiyle ve süreyle sınırlandırılmalıdır (5651 s.K. m.8/2, m.8/17)</w:t>
      </w:r>
    </w:p>
    <w:p>
      <w:pPr>
        <w:spacing w:after="160"/>
        <w:jc w:val="both"/>
      </w:pPr>
      <w:r>
        <w:rPr>
          <w:b w:val="0"/>
        </w:rPr>
        <w:t>Kabul anlamına gelmemek kaydıyla, Hâkimliğinizce engelin devamı gerekli görülse dahi, erişimin engellenmesi amacı gerçekleştirecek nitelikte görülürse belirli bir süreyle sınırlı olarak verilebilir ve kural olarak içeriğin bulunduğu adres esas alınır. Bu nedenle engelin yalnızca ilgili reklam görselinin bulunduğu adresle sınırlandırılması ve belirli bir süreyle verilmesi gerekir.</w:t>
      </w:r>
    </w:p>
    <w:p>
      <w:pPr>
        <w:spacing w:after="160"/>
        <w:jc w:val="left"/>
      </w:pPr>
      <w:r>
        <w:rPr>
          <w:b/>
        </w:rPr>
        <w:t>SONUÇ VE İSTEM</w:t>
      </w:r>
    </w:p>
    <w:p>
      <w:pPr>
        <w:spacing w:after="160"/>
        <w:jc w:val="left"/>
      </w:pPr>
      <w:r>
        <w:rPr>
          <w:b w:val="0"/>
        </w:rPr>
        <w:t>Açıklanan nedenlerle;</w:t>
        <w:br/>
      </w:r>
      <w:r>
        <w:rPr>
          <w:b w:val="0"/>
        </w:rPr>
        <w:t>1. İtirazın kabulüyle Hâkimliğinizin [●] tarihli ve [●] değişik iş sayılı erişimin engellenmesi kararının kaldırılmasına,</w:t>
        <w:br/>
      </w:r>
      <w:r>
        <w:rPr>
          <w:b w:val="0"/>
        </w:rPr>
        <w:t>2. Aksi kanaat hâlinde, kabul anlamına gelmemek kaydıyla, engelin yalnızca [ilgili içerik adresi] ile sınırlandırılmasına ve belirli bir süreyle sınırlı tutulmasına,</w:t>
        <w:br/>
      </w:r>
      <w:r>
        <w:rPr>
          <w:b w:val="0"/>
        </w:rPr>
        <w:t>3. Verilecek kararın gereği yapılmak üzere Siber Güvenlik Başkanlığına gönderilmesine,</w:t>
        <w:br/>
      </w:r>
      <w:r>
        <w:rPr>
          <w:b w:val="0"/>
        </w:rPr>
        <w:t>4. İtiraz yerinde görülmezse dosyanın itirazı incelemeye yetkili sulh ceza hâkimliğine gönderilmesine,</w:t>
        <w:br/>
      </w:r>
      <w:r>
        <w:rPr>
          <w:b w:val="0"/>
        </w:rPr>
        <w:t>karar verilmesini saygılarımızla talep ederiz.</w:t>
      </w:r>
    </w:p>
    <w:p>
      <w:pPr>
        <w:spacing w:after="160"/>
        <w:jc w:val="left"/>
      </w:pPr>
      <w:r>
        <w:rPr>
          <w:b w:val="0"/>
        </w:rPr>
        <w:t>[Tarih]</w:t>
        <w:br/>
      </w:r>
      <w:r>
        <w:rPr>
          <w:b w:val="0"/>
        </w:rPr>
        <w:t>İtiraz Eden Vekili</w:t>
        <w:br/>
      </w:r>
      <w:r>
        <w:rPr>
          <w:b w:val="0"/>
        </w:rPr>
        <w:t>Av. [Ad Soyad]</w:t>
        <w:br/>
      </w:r>
      <w:r>
        <w:rPr>
          <w:b w:val="0"/>
        </w:rPr>
        <w:t>[e-imza]</w:t>
      </w:r>
    </w:p>
    <w:p>
      <w:pPr>
        <w:spacing w:after="160"/>
        <w:jc w:val="both"/>
      </w:pPr>
      <w:r>
        <w:rPr>
          <w:b w:val="0"/>
        </w:rPr>
        <w:t>EKLER: Vekâletname; alan adı tescil belgesi; sitenin içerik örnekleri; reklam ağı sözleşmesi ve fesih yazısı; reklam alanının kaldırıldığına ilişkin ekran görüntüleri; erişim engelinin öğrenildiği tarihi gösteren belge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