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w:t>
        <w:br/>
      </w:r>
      <w:r>
        <w:rPr>
          <w:b w:val="0"/>
        </w:rPr>
        <w:t>SANIK: [Ad Soyad], T.C. Kimlik No: [●]</w:t>
        <w:br/>
      </w:r>
      <w:r>
        <w:rPr>
          <w:b w:val="0"/>
        </w:rPr>
        <w:t>MÜDAFİİ: Av. [Ad Soyad], [●] Barosu, sicil no [●]</w:t>
        <w:br/>
      </w:r>
      <w:r>
        <w:rPr>
          <w:b w:val="0"/>
        </w:rPr>
        <w:t>SUÇ: 7258 sayılı Kanun’un 5/1-a maddesine muhalefet</w:t>
      </w:r>
    </w:p>
    <w:p>
      <w:pPr>
        <w:spacing w:after="160"/>
        <w:jc w:val="both"/>
      </w:pPr>
      <w:r>
        <w:rPr>
          <w:b w:val="0"/>
        </w:rPr>
        <w:t>KONU: İletişimin denetlenmesi ve teknik araçlarla izleme yoluyla elde edilen kayıtlara karşı beyanlarımızın sunulması, hukuka aykırı kayıtların hükme esas alınmaması ve ham ses kayıtları üzerinde bilirkişi incelemesi yapılması talebidir.</w:t>
      </w:r>
    </w:p>
    <w:p>
      <w:pPr>
        <w:spacing w:after="160"/>
        <w:jc w:val="left"/>
      </w:pPr>
      <w:r>
        <w:rPr>
          <w:b/>
        </w:rPr>
        <w:t>AÇIKLAMALAR</w:t>
      </w:r>
    </w:p>
    <w:p>
      <w:pPr>
        <w:spacing w:after="160"/>
        <w:jc w:val="both"/>
      </w:pPr>
      <w:r>
        <w:rPr>
          <w:b w:val="0"/>
        </w:rPr>
        <w:t>İddianamede müvekkilin bahis oynatıldığı ileri sürülen işyerini işlettiği kabul edilmiş ve bu kabule dayanak olarak [●] numaralı hatta ilişkin dinleme kayıtlarının çözümü ile işyerine ilişkin teknik takip tutanağı gösterilmiştir. Dosyadaki belgelere göre dinleme, [●] Cumhuriyet Başsavcılığının [●] tarihli gecikmesinde sakınca bulunan hâl kararıyla başlatılmış; teknik takip ise [●] Sulh Ceza Hâkimliğinin [●] tarihli kararına dayanmaktadır. Kayıtlara ilişkin değerlendirmelerimiz aşağıdadır.</w:t>
      </w:r>
    </w:p>
    <w:p>
      <w:pPr>
        <w:spacing w:after="160"/>
        <w:jc w:val="both"/>
      </w:pPr>
      <w:r>
        <w:rPr>
          <w:b w:val="0"/>
        </w:rPr>
        <w:t>1. Savcılık kararı süresinde hâkim onayına sunulmadığından dinleme kayıtları hukuka aykırıdır (Anayasa m.22; CMK m.135/1)</w:t>
      </w:r>
    </w:p>
    <w:p>
      <w:pPr>
        <w:spacing w:after="160"/>
        <w:jc w:val="both"/>
      </w:pPr>
      <w:r>
        <w:rPr>
          <w:b w:val="0"/>
        </w:rPr>
        <w:t>Gecikmesinde sakınca bulunan hâlde verilen savcı kararı derhâl hâkim onayına sunulmalı ve hâkim en geç yirmi dört saat içinde karar vermelidir; sürenin dolması hâlinde tedbir derhâl kaldırılır. Dosyadaki onay kararı [●] tarihli olup savcı kararından [●] gün sonra verilmiştir. Bu arada geçen sürede alınan kayıtlar ve bu kayıtların devamı niteliğindeki dinleme, anayasal ve kanuni güvencelere aykırı olarak elde edilmiştir.</w:t>
      </w:r>
    </w:p>
    <w:p>
      <w:pPr>
        <w:spacing w:after="160"/>
        <w:jc w:val="both"/>
      </w:pPr>
      <w:r>
        <w:rPr>
          <w:b w:val="0"/>
        </w:rPr>
        <w:t>2. Kayıtların bir bölümü kararda belirtilen sürenin dışında alınmıştır (CMK m.135/4, m.137/1)</w:t>
      </w:r>
    </w:p>
    <w:p>
      <w:pPr>
        <w:spacing w:after="160"/>
        <w:jc w:val="both"/>
      </w:pPr>
      <w:r>
        <w:rPr>
          <w:b w:val="0"/>
        </w:rPr>
        <w:t>Dinleme kararı en çok iki ay için verilebilir ve bir ay uzatılabilir. Kararda süre [●] tarihine kadar belirlenmiş, dosyada süresinde verilmiş bir uzatma kararı bulunmamasına rağmen [●] ile [●] tarihleri arasındaki görüşmeler de kayda alınmıştır. İşlemin başladığı ve bittiği tarih ile saati gösteren tutanak dosyaya konulmamıştır. Süre dışındaki kayıtların hükme esas alınması mümkün değildir.</w:t>
      </w:r>
    </w:p>
    <w:p>
      <w:pPr>
        <w:spacing w:after="160"/>
        <w:jc w:val="both"/>
      </w:pPr>
      <w:r>
        <w:rPr>
          <w:b w:val="0"/>
        </w:rPr>
        <w:t>3. Müvekkilin eşiyle yaptığı görüşmeler kayda alınmış ve yok edilmemiştir (CMK m.135/3)</w:t>
      </w:r>
    </w:p>
    <w:p>
      <w:pPr>
        <w:spacing w:after="160"/>
        <w:jc w:val="both"/>
      </w:pPr>
      <w:r>
        <w:rPr>
          <w:b w:val="0"/>
        </w:rPr>
        <w:t>Şüpheli veya sanığın tanıklıktan çekinebilecek kişilerle arasındaki iletişimi kayda alınamaz; kayda alma gerçekleştikten sonra bu durumun anlaşılması hâlinde kayıtlar derhâl yok edilir. Çözüm tutanağının [●] ve [●] numaralı görüşmeleri müvekkilin eşiyle yapılmış olup bu görüşmelerin dosyada tutulması kanuna aykırıdır. Bu kayıtların yok edilmesini ve hiçbir şekilde değerlendirmeye alınmamasını talep ediyoruz.</w:t>
      </w:r>
    </w:p>
    <w:p>
      <w:pPr>
        <w:spacing w:after="160"/>
        <w:jc w:val="both"/>
      </w:pPr>
      <w:r>
        <w:rPr>
          <w:b w:val="0"/>
        </w:rPr>
        <w:t>4. Teknik takip tutanağı müvekkilin fiiline ilişkin bir tespit içermemektedir (CMK m.140/1, m.140/4, m.217/1)</w:t>
      </w:r>
    </w:p>
    <w:p>
      <w:pPr>
        <w:spacing w:after="160"/>
        <w:jc w:val="both"/>
      </w:pPr>
      <w:r>
        <w:rPr>
          <w:b w:val="0"/>
        </w:rPr>
        <w:t>Teknik takip tutanağı yalnızca işyerine giriş ve çıkış yapan kişileri göstermekte, işyerinde bahis oynatıldığına veya müvekkilin bu faaliyeti yürüttüğüne ilişkin bir ses veya görüntü kaydı içermemektedir. İşyerine müşterilerin girip çıkması, yüklenen suçun maddi unsurunu göstermez.</w:t>
      </w:r>
    </w:p>
    <w:p>
      <w:pPr>
        <w:spacing w:after="160"/>
        <w:jc w:val="both"/>
      </w:pPr>
      <w:r>
        <w:rPr>
          <w:b w:val="0"/>
        </w:rPr>
        <w:t>5. Tape metinleri ses kayıtlarıyla karşılaştırılmalı ve sesin müvekkile ait olup olmadığı bilirkişi incelemesiyle tespit edilmelidir (CMK m.63/1, m.137/2, m.217/1)</w:t>
      </w:r>
    </w:p>
    <w:p>
      <w:pPr>
        <w:spacing w:after="160"/>
        <w:jc w:val="both"/>
      </w:pPr>
      <w:r>
        <w:rPr>
          <w:b w:val="0"/>
        </w:rPr>
        <w:t>Dinlenen hat müvekkil adına değil [●] adına kayıtlıdır ve talep yazısına hattın kullanıcısını gösteren bir belge eklenmemiştir. Çözüm tutanağında konuşanlar “erkek şahıs” olarak belirtilmiş, sesin müvekkile ait olduğuna ilişkin bir inceleme yapılmamıştır. Hâkim kararını ancak duruşmaya getirilmiş ve huzurunda tartışılmış delillere dayandırabileceğinden ham ses kayıtlarının duruşmada dinletilmesini ve ses incelemesi yapılmasını talep ediyoruz.</w:t>
      </w:r>
    </w:p>
    <w:p>
      <w:pPr>
        <w:spacing w:after="160"/>
        <w:jc w:val="both"/>
      </w:pPr>
      <w:r>
        <w:rPr>
          <w:b w:val="0"/>
        </w:rPr>
        <w:t>6. Hukuka aykırı kayıtlar dışında müvekkilin fiilini gösteren bir delil bulunmadığından beraat kararı verilmelidir (Anayasa m.38/6; CMK m.206/2-a, m.217/2, m.223/2-e, m.230/1-b)</w:t>
      </w:r>
    </w:p>
    <w:p>
      <w:pPr>
        <w:spacing w:after="160"/>
        <w:jc w:val="both"/>
      </w:pPr>
      <w:r>
        <w:rPr>
          <w:b w:val="0"/>
        </w:rPr>
        <w:t>Kanuna aykırı olarak elde edilmiş bulgular delil olarak kabul edilemez ve mahkûmiyet hükmünün gerekçesinde hukuka aykırı deliller ayrıca ve açıkça gösterilmelidir. Birinci ila üçüncü hususlarda açıklanan kayıtlar dışarıda bırakıldığında, dosyada müvekkilin bahis oynatma fiilini gerçekleştirdiğine ilişkin bir delil kalmamaktadır.</w:t>
      </w:r>
    </w:p>
    <w:p>
      <w:pPr>
        <w:spacing w:after="160"/>
        <w:jc w:val="left"/>
      </w:pPr>
      <w:r>
        <w:rPr>
          <w:b/>
        </w:rPr>
        <w:t>SONUÇ VE İSTEM</w:t>
      </w:r>
    </w:p>
    <w:p>
      <w:pPr>
        <w:spacing w:after="160"/>
        <w:jc w:val="both"/>
      </w:pPr>
      <w:r>
        <w:rPr>
          <w:b w:val="0"/>
        </w:rPr>
        <w:t>Açıklanan nedenlerle; hukuka aykırı olarak elde edilen dinleme kayıtlarının ve bunların çözümlerinin hükme esas alınmamasına, müvekkilin eşiyle yaptığı görüşmelere ilişkin kayıtların yok edilmesine, işlemin başlangıç ve bitiş tutanağının dosyaya getirtilmesine, ham ses kayıtlarının duruşmada dinletilmesine ve ses incelemesi yapılmasına, sonuç olarak müvekkilin beraatine karar verilmesini saygılarımızla talep ederiz.</w:t>
      </w:r>
    </w:p>
    <w:p>
      <w:pPr>
        <w:spacing w:after="160"/>
        <w:jc w:val="left"/>
      </w:pPr>
      <w:r>
        <w:rPr>
          <w:b w:val="0"/>
        </w:rPr>
        <w:t>[Tarih]</w:t>
        <w:br/>
      </w:r>
      <w:r>
        <w:rPr>
          <w:b w:val="0"/>
        </w:rPr>
        <w:t>Sanık [Ad Soyad] Müdafii</w:t>
        <w:br/>
      </w:r>
      <w:r>
        <w:rPr>
          <w:b w:val="0"/>
        </w:rPr>
        <w:t>Av. [Ad Soyad]</w:t>
        <w:br/>
      </w:r>
      <w:r>
        <w:rPr>
          <w:b w:val="0"/>
        </w:rPr>
        <w:t>[e-imza]</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