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center"/>
      </w:pPr>
      <w:r>
        <w:rPr>
          <w:rFonts w:ascii="Times New Roman" w:cs="Times New Roman" w:eastAsia="Times New Roman" w:hAnsi="Times New Roman"/>
          <w:b/>
          <w:bCs/>
          <w:sz w:val="26"/>
          <w:szCs w:val="26"/>
        </w:rPr>
        <w:t xml:space="preserve">BAROYA AVUKAT ŞİKÂYETİ DİLEKÇESİ ÖRNEĞİ</w:t>
      </w:r>
    </w:p>
    <w:p>
      <w:pPr>
        <w:spacing w:after="260"/>
        <w:jc w:val="center"/>
      </w:pPr>
      <w:r>
        <w:rPr>
          <w:rFonts w:ascii="Times New Roman" w:cs="Times New Roman" w:eastAsia="Times New Roman" w:hAnsi="Times New Roman"/>
          <w:b/>
          <w:bCs/>
          <w:sz w:val="24"/>
          <w:szCs w:val="24"/>
        </w:rPr>
        <w:t xml:space="preserve">[ … ] BAROSU BAŞKANLIĞINA</w:t>
      </w:r>
    </w:p>
    <w:p>
      <w:pPr>
        <w:spacing w:after="120"/>
      </w:pPr>
      <w:r>
        <w:rPr>
          <w:rFonts w:ascii="Times New Roman" w:cs="Times New Roman" w:eastAsia="Times New Roman" w:hAnsi="Times New Roman"/>
          <w:b/>
          <w:bCs/>
          <w:sz w:val="22"/>
          <w:szCs w:val="22"/>
        </w:rPr>
        <w:t xml:space="preserve">ŞİKÂYET EDEN: </w:t>
      </w:r>
      <w:r>
        <w:rPr>
          <w:rFonts w:ascii="Times New Roman" w:cs="Times New Roman" w:eastAsia="Times New Roman" w:hAnsi="Times New Roman"/>
          <w:sz w:val="22"/>
          <w:szCs w:val="22"/>
        </w:rPr>
        <w:t xml:space="preserve">[Ad Soyad] (T.C. [Kimlik No]) — [Açık adres] — [Telefon] — [E-posta]</w:t>
      </w:r>
    </w:p>
    <w:p>
      <w:pPr>
        <w:spacing w:after="120"/>
      </w:pPr>
      <w:r>
        <w:rPr>
          <w:rFonts w:ascii="Times New Roman" w:cs="Times New Roman" w:eastAsia="Times New Roman" w:hAnsi="Times New Roman"/>
          <w:b/>
          <w:bCs/>
          <w:sz w:val="22"/>
          <w:szCs w:val="22"/>
        </w:rPr>
        <w:t xml:space="preserve">ŞİKÂYET EDİLEN: </w:t>
      </w:r>
      <w:r>
        <w:rPr>
          <w:rFonts w:ascii="Times New Roman" w:cs="Times New Roman" w:eastAsia="Times New Roman" w:hAnsi="Times New Roman"/>
          <w:sz w:val="22"/>
          <w:szCs w:val="22"/>
        </w:rPr>
        <w:t xml:space="preserve">Av. [Ad Soyad] — [ … ] Barosu, sicil no [ … ] — Büro adresi: [ … ]</w:t>
      </w:r>
    </w:p>
    <w:p>
      <w:pPr>
        <w:spacing w:after="120"/>
      </w:pPr>
      <w:r>
        <w:rPr>
          <w:rFonts w:ascii="Times New Roman" w:cs="Times New Roman" w:eastAsia="Times New Roman" w:hAnsi="Times New Roman"/>
          <w:b/>
          <w:bCs/>
          <w:sz w:val="22"/>
          <w:szCs w:val="22"/>
        </w:rPr>
        <w:t xml:space="preserve">KONU: </w:t>
      </w:r>
      <w:r>
        <w:rPr>
          <w:rFonts w:ascii="Times New Roman" w:cs="Times New Roman" w:eastAsia="Times New Roman" w:hAnsi="Times New Roman"/>
          <w:sz w:val="22"/>
          <w:szCs w:val="22"/>
        </w:rPr>
        <w:t xml:space="preserve">Şikâyet edilen avukat hakkında 1136 sayılı Avukatlık Kanunu m.141 uyarınca disiplin kovuşturması açılması istemidir.</w:t>
      </w:r>
    </w:p>
    <w:p>
      <w:pPr>
        <w:spacing w:after="140" w:line="300"/>
        <w:jc w:val="both"/>
      </w:pPr>
      <w:r>
        <w:rPr>
          <w:rFonts w:ascii="Times New Roman" w:cs="Times New Roman" w:eastAsia="Times New Roman" w:hAnsi="Times New Roman"/>
          <w:b/>
          <w:bCs/>
          <w:sz w:val="22"/>
          <w:szCs w:val="22"/>
        </w:rPr>
        <w:t xml:space="preserve">AÇIKLAMALAR</w:t>
      </w:r>
    </w:p>
    <w:p>
      <w:pPr>
        <w:spacing w:after="100" w:before="260"/>
      </w:pPr>
      <w:r>
        <w:rPr>
          <w:rFonts w:ascii="Times New Roman" w:cs="Times New Roman" w:eastAsia="Times New Roman" w:hAnsi="Times New Roman"/>
          <w:b/>
          <w:bCs/>
          <w:sz w:val="22"/>
          <w:szCs w:val="22"/>
        </w:rPr>
        <w:t xml:space="preserve">1. ŞİKÂYET EDİLEN AVUKATLA ARAMDA VEKÂLET İLİŞKİSİ KURULMUŞTUR (1136 sayılı Kanun m.35, m.163)</w:t>
      </w:r>
    </w:p>
    <w:p>
      <w:pPr>
        <w:spacing w:after="140" w:line="300"/>
        <w:jc w:val="both"/>
      </w:pPr>
      <w:r>
        <w:rPr>
          <w:rFonts w:ascii="Times New Roman" w:cs="Times New Roman" w:eastAsia="Times New Roman" w:hAnsi="Times New Roman"/>
          <w:b w:val="false"/>
          <w:bCs w:val="false"/>
          <w:sz w:val="22"/>
          <w:szCs w:val="22"/>
        </w:rPr>
        <w:t xml:space="preserve">Şikâyet edilen avukata …/…/20… tarihinde [ … ] Noterliğinin … yevmiye numaralı vekâletnamesi ile vekâlet verdim. Aramızda …/…/20… tarihli yazılı avukatlık ücret sözleşmesi bulunmaktadır. (Yazılı sözleşme yoksa: Aramızda yazılı ücret sözleşmesi bulunmamaktadır.) Vekâlet, [ … ] Mahkemesinin …/… esas sayılı dosyası / [ … ] İcra Müdürlüğünün …/… esas sayılı takip dosyası bakımından verilmiş olup avukat bu dosyayı vekil sıfatıyla takip etmiştir.</w:t>
      </w:r>
    </w:p>
    <w:p>
      <w:pPr>
        <w:spacing w:after="100" w:before="260"/>
      </w:pPr>
      <w:r>
        <w:rPr>
          <w:rFonts w:ascii="Times New Roman" w:cs="Times New Roman" w:eastAsia="Times New Roman" w:hAnsi="Times New Roman"/>
          <w:b/>
          <w:bCs/>
          <w:sz w:val="22"/>
          <w:szCs w:val="22"/>
        </w:rPr>
        <w:t xml:space="preserve">2. ŞİKÂYETE KONU OLAY</w:t>
      </w:r>
    </w:p>
    <w:p>
      <w:pPr>
        <w:spacing w:after="140" w:line="300"/>
        <w:jc w:val="both"/>
      </w:pPr>
      <w:r>
        <w:rPr>
          <w:rFonts w:ascii="Times New Roman" w:cs="Times New Roman" w:eastAsia="Times New Roman" w:hAnsi="Times New Roman"/>
          <w:b w:val="false"/>
          <w:bCs w:val="false"/>
          <w:sz w:val="22"/>
          <w:szCs w:val="22"/>
        </w:rPr>
        <w:t xml:space="preserve">[ … ] İcra Müdürlüğünün …/… esas sayılı dosyasında …/…/20… tarihinde [ … ] TL tahsilat yapılmıştır. Tahsilat tarafıma bildirilmemiş, hesap verilmemiş ve bugüne kadar hiçbir ödeme yapılmamıştır. Durumu …/…/20… tarihinde dosyadan aldığım tahsilat ve reddiyat kaydından öğrendim. (Şikâyet konunuz farklıysa bu bölümü olayınıza göre yazın; tarih, dosya numarası ve tutar mutlaka belirtilmelidir.)</w:t>
      </w:r>
    </w:p>
    <w:p>
      <w:pPr>
        <w:spacing w:after="100" w:before="260"/>
      </w:pPr>
      <w:r>
        <w:rPr>
          <w:rFonts w:ascii="Times New Roman" w:cs="Times New Roman" w:eastAsia="Times New Roman" w:hAnsi="Times New Roman"/>
          <w:b/>
          <w:bCs/>
          <w:sz w:val="22"/>
          <w:szCs w:val="22"/>
        </w:rPr>
        <w:t xml:space="preserve">3. ÖZEN VE DOĞRULUK YÜKÜMLÜLÜĞÜ İHLAL EDİLMİŞTİR (1136 sayılı Kanun m.34, m.171)</w:t>
      </w:r>
    </w:p>
    <w:p>
      <w:pPr>
        <w:spacing w:after="140" w:line="300"/>
        <w:jc w:val="both"/>
      </w:pPr>
      <w:r>
        <w:rPr>
          <w:rFonts w:ascii="Times New Roman" w:cs="Times New Roman" w:eastAsia="Times New Roman" w:hAnsi="Times New Roman"/>
          <w:b w:val="false"/>
          <w:bCs w:val="false"/>
          <w:sz w:val="22"/>
          <w:szCs w:val="22"/>
        </w:rPr>
        <w:t xml:space="preserve">Avukatlık Kanunu m.34’e göre avukatlar, yüklendikleri görevleri özen, doğruluk ve onur içinde yerine getirmek ve avukatlık unvanının gerektirdiği saygı ve güvene uygun biçimde davranmakla yükümlüdür. M.171/1’e göre avukat, üzerine aldığı işi kanun hükümlerine göre ve yazılı sözleşme olmasa bile sonuna kadar takip eder. Şikâyet edilen avukat, tahsil ettiği tutarı bildirmeyerek ve tarafıma ödemeyerek bu yükümlülüklere aykırı davranmıştır.</w:t>
      </w:r>
    </w:p>
    <w:p>
      <w:pPr>
        <w:spacing w:after="100" w:before="260"/>
      </w:pPr>
      <w:r>
        <w:rPr>
          <w:rFonts w:ascii="Times New Roman" w:cs="Times New Roman" w:eastAsia="Times New Roman" w:hAnsi="Times New Roman"/>
          <w:b/>
          <w:bCs/>
          <w:sz w:val="22"/>
          <w:szCs w:val="22"/>
        </w:rPr>
        <w:t xml:space="preserve">4. HAPİS HAKKININ SINIRI AŞILMIŞTIR (1136 sayılı Kanun m.166)</w:t>
      </w:r>
    </w:p>
    <w:p>
      <w:pPr>
        <w:spacing w:after="140" w:line="300"/>
        <w:jc w:val="both"/>
      </w:pPr>
      <w:r>
        <w:rPr>
          <w:rFonts w:ascii="Times New Roman" w:cs="Times New Roman" w:eastAsia="Times New Roman" w:hAnsi="Times New Roman"/>
          <w:b w:val="false"/>
          <w:bCs w:val="false"/>
          <w:sz w:val="22"/>
          <w:szCs w:val="22"/>
        </w:rPr>
        <w:t xml:space="preserve">Avukatlık Kanunu m.166/1’e göre avukat, müvekkili tarafından verilen veya onun namına aldığı malları, parayı ve diğer her türlü kıymetleri, avukatlık ücreti ve giderin ödenmesine kadar, yalnızca kendi alacağı nispetinde elinde tutabilir. Şikâyet edilen avukatın ücret ve belgelendirilmiş gider alacağı en fazla [ … ] TL olabilecekken, tahsil edilen [ … ] TL’nin tamamı elde tutulmuş, tarafıma hiçbir ödeme yapılmamıştır.</w:t>
      </w:r>
    </w:p>
    <w:p>
      <w:pPr>
        <w:spacing w:after="100" w:before="260"/>
      </w:pPr>
      <w:r>
        <w:rPr>
          <w:rFonts w:ascii="Times New Roman" w:cs="Times New Roman" w:eastAsia="Times New Roman" w:hAnsi="Times New Roman"/>
          <w:b/>
          <w:bCs/>
          <w:sz w:val="22"/>
          <w:szCs w:val="22"/>
        </w:rPr>
        <w:t xml:space="preserve">5. FİİL DİSİPLİN CEZASINI GEREKTİRMEKTEDİR (1136 sayılı Kanun m.134, m.135)</w:t>
      </w:r>
    </w:p>
    <w:p>
      <w:pPr>
        <w:spacing w:after="140" w:line="300"/>
        <w:jc w:val="both"/>
      </w:pPr>
      <w:r>
        <w:rPr>
          <w:rFonts w:ascii="Times New Roman" w:cs="Times New Roman" w:eastAsia="Times New Roman" w:hAnsi="Times New Roman"/>
          <w:b w:val="false"/>
          <w:bCs w:val="false"/>
          <w:sz w:val="22"/>
          <w:szCs w:val="22"/>
        </w:rPr>
        <w:t xml:space="preserve">Avukatlık Kanunu m.134’e göre avukatlara; avukatlık onur ve unvanına, savunma hakkının kutsallığının gerektirdiği saygı ve güvene veya özen ve doğruluk yükümlülüklerine uymayan hâl ve hareketlerinin tespit edilmesi üzerine, ihlalin niteliğine ve eylemin ağırlık derecesine göre disiplin cezalarından biri verilir. 24/12/2025 tarihli ve 7571 sayılı Kanunla yeniden düzenlenen m.135/2-o, müvekkil tarafından verilen veya onun namına alınan malları, parayı veya diğer her türlü kıymetleri hapis hakkı sınırlarını aşacak şekilde müvekkile vermemeyi kınama cezasını gerektiren hâller arasında saymıştır. Aynı maddenin birinci fıkrasının (r) bendi ise yapılan tahsilatı makul süre içinde icra dosyasına bildirmemeyi uyarma sebebi olarak düzenlemiştir.</w:t>
      </w:r>
    </w:p>
    <w:p>
      <w:pPr>
        <w:spacing w:after="100" w:before="260"/>
      </w:pPr>
      <w:r>
        <w:rPr>
          <w:rFonts w:ascii="Times New Roman" w:cs="Times New Roman" w:eastAsia="Times New Roman" w:hAnsi="Times New Roman"/>
          <w:b/>
          <w:bCs/>
          <w:sz w:val="22"/>
          <w:szCs w:val="22"/>
        </w:rPr>
        <w:t xml:space="preserve">6. ŞİKÂYETİM SÜRESİNDEDİR (1136 sayılı Kanun m.159)</w:t>
      </w:r>
    </w:p>
    <w:p>
      <w:pPr>
        <w:spacing w:after="140" w:line="300"/>
        <w:jc w:val="both"/>
      </w:pPr>
      <w:r>
        <w:rPr>
          <w:rFonts w:ascii="Times New Roman" w:cs="Times New Roman" w:eastAsia="Times New Roman" w:hAnsi="Times New Roman"/>
          <w:b w:val="false"/>
          <w:bCs w:val="false"/>
          <w:sz w:val="22"/>
          <w:szCs w:val="22"/>
        </w:rPr>
        <w:t xml:space="preserve">Avukatlık Kanunu m.159’a göre disiplin cezasını gerektirecek eylemlerin işlenmesinden itibaren üç yıl geçmişse kovuşturma yapılamaz. Şikâyete konu eylem …/…/20… tarihinde gerçekleşmiş olup işbu şikâyet, kanunda öngörülen süre içinde yapılmıştır.</w:t>
      </w:r>
    </w:p>
    <w:p>
      <w:pPr>
        <w:spacing w:after="100" w:before="260"/>
      </w:pPr>
      <w:r>
        <w:rPr>
          <w:rFonts w:ascii="Times New Roman" w:cs="Times New Roman" w:eastAsia="Times New Roman" w:hAnsi="Times New Roman"/>
          <w:b/>
          <w:bCs/>
          <w:sz w:val="22"/>
          <w:szCs w:val="22"/>
        </w:rPr>
        <w:t xml:space="preserve">7. DELİLLERİN TOPLANMASINI TALEP EDİYORUM (1136 sayılı Kanun m.141)</w:t>
      </w:r>
    </w:p>
    <w:p>
      <w:pPr>
        <w:spacing w:after="140" w:line="300"/>
        <w:jc w:val="both"/>
      </w:pPr>
      <w:r>
        <w:rPr>
          <w:rFonts w:ascii="Times New Roman" w:cs="Times New Roman" w:eastAsia="Times New Roman" w:hAnsi="Times New Roman"/>
          <w:b w:val="false"/>
          <w:bCs w:val="false"/>
          <w:sz w:val="22"/>
          <w:szCs w:val="22"/>
        </w:rPr>
        <w:t xml:space="preserve">Avukatlık Kanunu m.141 uyarınca yönetim kurulu, soruşturma maksadıyla her türlü adli ve idari mercilerden bilgi ve belge isteyebilir, ilgili dosyaları veya örneklerini isteyip inceleyebilir. Bu kapsamda; [ … ] İcra Müdürlüğünün …/… esas sayılı dosyasının tahsilat ve reddiyat kayıtlarıyla birlikte örneğinin getirtilmesini, ödemenin yapıldığı banka hesabına ilişkin kayıtların istenmesini ve aşağıda kimlikleri yazılı tanıkların dinlenmesini talep ediyorum.</w:t>
      </w:r>
    </w:p>
    <w:p>
      <w:pPr>
        <w:spacing w:after="140" w:line="300"/>
        <w:jc w:val="both"/>
      </w:pPr>
      <w:r>
        <w:rPr>
          <w:rFonts w:ascii="Times New Roman" w:cs="Times New Roman" w:eastAsia="Times New Roman" w:hAnsi="Times New Roman"/>
          <w:b w:val="false"/>
          <w:bCs w:val="false"/>
          <w:sz w:val="22"/>
          <w:szCs w:val="22"/>
        </w:rPr>
        <w:t xml:space="preserve">HUKUKİ SEBEPLER: 1136 sayılı Avukatlık Kanunu m.34, m.35, m.39, m.134, m.135, m.139, m.141, m.142, m.159, m.163, m.164, m.166, m.171, m.174 ve ilgili mevzuat.</w:t>
      </w:r>
    </w:p>
    <w:p>
      <w:pPr>
        <w:spacing w:after="140" w:line="300"/>
        <w:jc w:val="both"/>
      </w:pPr>
      <w:r>
        <w:rPr>
          <w:rFonts w:ascii="Times New Roman" w:cs="Times New Roman" w:eastAsia="Times New Roman" w:hAnsi="Times New Roman"/>
          <w:b w:val="false"/>
          <w:bCs w:val="false"/>
          <w:sz w:val="22"/>
          <w:szCs w:val="22"/>
        </w:rPr>
        <w:t xml:space="preserve">DELİLLER: Vekâletname örneği, avukatlık ücret sözleşmesi, icra dosyasının tahsilat ve reddiyat kayıtları ile reddiyat makbuzu, banka kayıtları ve dekontlar, noter ihtarnamesi ve tebliğ şerhi, yazışma ve mesaj kayıtları, tanık beyanları ve her türlü yasal delil.</w:t>
      </w:r>
    </w:p>
    <w:p>
      <w:pPr>
        <w:spacing w:after="140" w:line="300"/>
        <w:jc w:val="both"/>
      </w:pPr>
      <w:r>
        <w:rPr>
          <w:rFonts w:ascii="Times New Roman" w:cs="Times New Roman" w:eastAsia="Times New Roman" w:hAnsi="Times New Roman"/>
          <w:b w:val="false"/>
          <w:bCs w:val="false"/>
          <w:sz w:val="22"/>
          <w:szCs w:val="22"/>
        </w:rPr>
        <w:t xml:space="preserve">SONUÇ VE TALEP: Yukarıda açıklanan nedenlerle;</w:t>
      </w:r>
    </w:p>
    <w:p>
      <w:pPr>
        <w:spacing w:after="140" w:line="300"/>
        <w:jc w:val="both"/>
      </w:pPr>
      <w:r>
        <w:rPr>
          <w:rFonts w:ascii="Times New Roman" w:cs="Times New Roman" w:eastAsia="Times New Roman" w:hAnsi="Times New Roman"/>
          <w:b w:val="false"/>
          <w:bCs w:val="false"/>
          <w:sz w:val="22"/>
          <w:szCs w:val="22"/>
        </w:rPr>
        <w:t xml:space="preserve">1. Şikâyet edilen avukat hakkında 1136 sayılı Kanun m.141 uyarınca disiplin kovuşturması açılmasına,</w:t>
      </w:r>
    </w:p>
    <w:p>
      <w:pPr>
        <w:spacing w:after="140" w:line="300"/>
        <w:jc w:val="both"/>
      </w:pPr>
      <w:r>
        <w:rPr>
          <w:rFonts w:ascii="Times New Roman" w:cs="Times New Roman" w:eastAsia="Times New Roman" w:hAnsi="Times New Roman"/>
          <w:b w:val="false"/>
          <w:bCs w:val="false"/>
          <w:sz w:val="22"/>
          <w:szCs w:val="22"/>
        </w:rPr>
        <w:t xml:space="preserve">2. Yukarıda belirtilen bilgi ve belgelerin ilgili mercilerden getirtilmesine ve tanıklarımın dinlenmesine,</w:t>
      </w:r>
    </w:p>
    <w:p>
      <w:pPr>
        <w:spacing w:after="140" w:line="300"/>
        <w:jc w:val="both"/>
      </w:pPr>
      <w:r>
        <w:rPr>
          <w:rFonts w:ascii="Times New Roman" w:cs="Times New Roman" w:eastAsia="Times New Roman" w:hAnsi="Times New Roman"/>
          <w:b w:val="false"/>
          <w:bCs w:val="false"/>
          <w:sz w:val="22"/>
          <w:szCs w:val="22"/>
        </w:rPr>
        <w:t xml:space="preserve">3. Soruşturma sonucunda eylemin sabit görülmesi hâlinde 1136 sayılı Kanun m.135’te öngörülen disiplin cezasının uygulanmasına,</w:t>
      </w:r>
    </w:p>
    <w:p>
      <w:pPr>
        <w:spacing w:after="140" w:line="300"/>
        <w:jc w:val="both"/>
      </w:pPr>
      <w:r>
        <w:rPr>
          <w:rFonts w:ascii="Times New Roman" w:cs="Times New Roman" w:eastAsia="Times New Roman" w:hAnsi="Times New Roman"/>
          <w:b w:val="false"/>
          <w:bCs w:val="false"/>
          <w:sz w:val="22"/>
          <w:szCs w:val="22"/>
        </w:rPr>
        <w:t xml:space="preserve">4. Verilecek kararın tarafıma tebliğine</w:t>
      </w:r>
    </w:p>
    <w:p>
      <w:pPr>
        <w:spacing w:after="140" w:line="300"/>
        <w:jc w:val="both"/>
      </w:pPr>
      <w:r>
        <w:rPr>
          <w:rFonts w:ascii="Times New Roman" w:cs="Times New Roman" w:eastAsia="Times New Roman" w:hAnsi="Times New Roman"/>
          <w:b w:val="false"/>
          <w:bCs w:val="false"/>
          <w:sz w:val="22"/>
          <w:szCs w:val="22"/>
        </w:rPr>
        <w:t xml:space="preserve">karar verilmesini saygılarımla arz ve talep ederim. [Tarih]</w:t>
      </w:r>
    </w:p>
    <w:p>
      <w:pPr>
        <w:spacing w:before="320"/>
        <w:jc w:val="right"/>
      </w:pPr>
      <w:r>
        <w:rPr>
          <w:rFonts w:ascii="Times New Roman" w:cs="Times New Roman" w:eastAsia="Times New Roman" w:hAnsi="Times New Roman"/>
          <w:sz w:val="22"/>
          <w:szCs w:val="22"/>
        </w:rPr>
        <w:t xml:space="preserve">Şikâyet Eden</w:t>
      </w:r>
    </w:p>
    <w:p>
      <w:pPr>
        <w:spacing w:after="240"/>
        <w:jc w:val="right"/>
      </w:pPr>
      <w:r>
        <w:rPr>
          <w:rFonts w:ascii="Times New Roman" w:cs="Times New Roman" w:eastAsia="Times New Roman" w:hAnsi="Times New Roman"/>
          <w:sz w:val="22"/>
          <w:szCs w:val="22"/>
        </w:rPr>
        <w:t xml:space="preserve">[Ad Soyad] — İmza</w:t>
      </w:r>
    </w:p>
    <w:p>
      <w:pPr>
        <w:spacing w:after="80"/>
      </w:pPr>
      <w:r>
        <w:rPr>
          <w:rFonts w:ascii="Times New Roman" w:cs="Times New Roman" w:eastAsia="Times New Roman" w:hAnsi="Times New Roman"/>
          <w:b/>
          <w:bCs/>
          <w:sz w:val="22"/>
          <w:szCs w:val="22"/>
        </w:rPr>
        <w:t xml:space="preserve">EKLER:</w:t>
      </w:r>
    </w:p>
    <w:p>
      <w:pPr>
        <w:spacing w:after="80"/>
      </w:pPr>
      <w:r>
        <w:rPr>
          <w:rFonts w:ascii="Times New Roman" w:cs="Times New Roman" w:eastAsia="Times New Roman" w:hAnsi="Times New Roman"/>
          <w:b w:val="false"/>
          <w:bCs w:val="false"/>
          <w:sz w:val="22"/>
          <w:szCs w:val="22"/>
        </w:rPr>
        <w:t xml:space="preserve">Ek-1: Vekâletname örneği</w:t>
      </w:r>
    </w:p>
    <w:p>
      <w:pPr>
        <w:spacing w:after="80"/>
      </w:pPr>
      <w:r>
        <w:rPr>
          <w:rFonts w:ascii="Times New Roman" w:cs="Times New Roman" w:eastAsia="Times New Roman" w:hAnsi="Times New Roman"/>
          <w:b w:val="false"/>
          <w:bCs w:val="false"/>
          <w:sz w:val="22"/>
          <w:szCs w:val="22"/>
        </w:rPr>
        <w:t xml:space="preserve">Ek-2: Avukatlık ücret sözleşmesi (varsa)</w:t>
      </w:r>
    </w:p>
    <w:p>
      <w:pPr>
        <w:spacing w:after="80"/>
      </w:pPr>
      <w:r>
        <w:rPr>
          <w:rFonts w:ascii="Times New Roman" w:cs="Times New Roman" w:eastAsia="Times New Roman" w:hAnsi="Times New Roman"/>
          <w:b w:val="false"/>
          <w:bCs w:val="false"/>
          <w:sz w:val="22"/>
          <w:szCs w:val="22"/>
        </w:rPr>
        <w:t xml:space="preserve">Ek-3: İcra dosyası tahsilat ve reddiyat kayıtları</w:t>
      </w:r>
    </w:p>
    <w:p>
      <w:pPr>
        <w:spacing w:after="80"/>
      </w:pPr>
      <w:r>
        <w:rPr>
          <w:rFonts w:ascii="Times New Roman" w:cs="Times New Roman" w:eastAsia="Times New Roman" w:hAnsi="Times New Roman"/>
          <w:b w:val="false"/>
          <w:bCs w:val="false"/>
          <w:sz w:val="22"/>
          <w:szCs w:val="22"/>
        </w:rPr>
        <w:t xml:space="preserve">Ek-4: Noter ihtarnamesi ve tebliğ şerhi (varsa)</w:t>
      </w:r>
    </w:p>
    <w:p>
      <w:pPr>
        <w:spacing w:after="80"/>
      </w:pPr>
      <w:r>
        <w:rPr>
          <w:rFonts w:ascii="Times New Roman" w:cs="Times New Roman" w:eastAsia="Times New Roman" w:hAnsi="Times New Roman"/>
          <w:b w:val="false"/>
          <w:bCs w:val="false"/>
          <w:sz w:val="22"/>
          <w:szCs w:val="22"/>
        </w:rPr>
        <w:t xml:space="preserve">Ek-5: Banka dekontları ve yazışma kayıtları</w:t>
      </w:r>
    </w:p>
    <w:p>
      <w:pPr>
        <w:spacing w:after="80"/>
      </w:pPr>
      <w:r>
        <w:rPr>
          <w:rFonts w:ascii="Times New Roman" w:cs="Times New Roman" w:eastAsia="Times New Roman" w:hAnsi="Times New Roman"/>
          <w:b w:val="false"/>
          <w:bCs w:val="false"/>
          <w:sz w:val="22"/>
          <w:szCs w:val="22"/>
        </w:rPr>
        <w:t xml:space="preserve">Ek-6: Tanık listesi (ad, soyad ve adresleriyle)</w:t>
      </w:r>
    </w:p>
    <w:p>
      <w:pPr>
        <w:pBdr>
          <w:top w:val="single" w:color="C9A227" w:sz="6" w:space="8"/>
        </w:pBdr>
        <w:spacing w:before="400"/>
      </w:pPr>
      <w:r>
        <w:rPr>
          <w:rFonts w:ascii="Times New Roman" w:cs="Times New Roman" w:eastAsia="Times New Roman" w:hAnsi="Times New Roman"/>
          <w:i/>
          <w:iCs/>
          <w:sz w:val="18"/>
          <w:szCs w:val="18"/>
        </w:rPr>
        <w:t xml:space="preserve">Bu şablon Hukukçular Evi Ankara tarafından hazırlanmıştır. Köşeli parantez içindeki alanlar doldurulmalı, dosyanıza uymayan hususlar çıkarılmalıdır. Dilekçe, şikâyet tarihinde avukatın kayıtlı olduğu baroya verilir. Bilgi ve danışma: 0554 648 37 15 — hukukcularevi.com</w:t>
      </w:r>
    </w:p>
    <w:sectPr>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2026-09-18T11:20:42.152Z</dcterms:created>
  <dcterms:modified xsi:type="dcterms:W3CDTF">2026-09-18T11:20:42.152Z</dcterms:modified>
</cp:coreProperties>
</file>

<file path=docProps/custom.xml><?xml version="1.0" encoding="utf-8"?>
<Properties xmlns="http://schemas.openxmlformats.org/officeDocument/2006/custom-properties" xmlns:vt="http://schemas.openxmlformats.org/officeDocument/2006/docPropsVTypes"/>
</file>